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22 vom 25. April 2006</w:t>
      </w:r>
    </w:p>
    <w:p>
      <w:r>
        <w:t>GR Gerichte, 2006-04-25, DE</w:t>
      </w:r>
    </w:p>
    <w:p>
      <w:r>
        <w:rPr>
          <w:b/>
        </w:rPr>
        <w:t xml:space="preserve">Quelle: </w:t>
      </w:r>
      <w:r>
        <w:t>https://mcp.opencaselaw.ch/entscheid/gr_gerichte_PVG 2006 22</w:t>
      </w:r>
    </w:p>
    <w:p>
      <w:r>
        <w:t>FR: GR_GERICHTE PVG 2006 22 du 25 avril 2006</w:t>
      </w:r>
    </w:p>
    <w:p>
      <w:r>
        <w:t>IT: GR_GERICHTE PVG 2006 22 del 25 aprile 2006</w:t>
      </w:r>
    </w:p>
    <w:p>
      <w:pPr>
        <w:pStyle w:val="Heading2"/>
      </w:pPr>
      <w:r>
        <w:t>Erwägungen</w:t>
      </w:r>
    </w:p>
    <w:p>
      <w:r>
        <w:rPr>
          <w:b/>
        </w:rPr>
        <w:t>E. 3</w:t>
      </w:r>
    </w:p>
    <w:p>
      <w:r>
        <w:t>Die Gemeinde beantragte in ihrer Vernehmlassung die Abweisung des Rekurses. Sie bringt zusammengefasst vor, die von ihr erhobenen Gästepauschalen stünden in Einklang mit der Praxis des Verwaltungsgerichtes.</w:t>
      </w:r>
    </w:p>
    <w:p>
      <w:r>
        <w:rPr>
          <w:b/>
        </w:rPr>
        <w:t>E. 4</w:t>
      </w:r>
    </w:p>
    <w:p>
      <w:r>
        <w:t>Auch bei der vorliegend zur Diskussion stehenden obligatorischen Gästepauschale für Eigentümer und ihre Angehörigen handelt es sich unbestritten um eine Kostenanlastungssteuer. Das Verwaltungsgericht hat sich zur Kurtaxenpauschalierung in PVG 1997 Nr. 42 ausführlich geäussert und im vorliegend interessierenden Zusammenhang ausgeführt, dass Pauschalierung eine besondere Art der Ermittlung des Steuerbetrages bedeutet, und zwar insofern, als bewusst auf die Aufklärung der genauen Besteuerungsgrundlagen verzichtet und stattdessen auf Durchschnittsverhältnisse abgestellt wird. Grundsätzlich ist festzuhalten, dass bei Kurtaxen das Steuersubjekt der Kurgast und das Steuerobjekt die tatsächliche Übernachtung ist. Um das Durchschnittsverhältnis für die Erhebung von Kurtaxenpauschalen zu erhalten, wird einerseits gestützt auf Erfahrungswerte auf eine vermutete Anzahl Übernachtungen (Steuerobjekt)</w:t>
      </w:r>
    </w:p>
    <w:p>
      <w:r>
        <w:t>pro Zeitperiode abgestellt. Es handelt sich hierbei um eine Fiktion, d.h. die durchschnittliche Aufenthaltsdauer stellt eine unwiderlegbare Vermutung dar. Andererseits wird bezüglich des Steuersubjektes bzw. des Kurtaxenpflichtigen die widerlegbare Vermutung aufgestellt, dass er das zur Verfügung stehende Ferienobjekt auch tatsächlich aufsucht und benutzt. Mit anderen Worten wird für die Bemessung der Pauschale davon ausgegangen, dass sich der Kurtaxenpflichtige während einer - vermuteten - Zeit im Ferienhaus oder der Ferienwohnung aufhalte. Eine solche Durchschnittsbetrachtung ist jedoch nur bei den individuell bestimmbaren Personen (Kurtaxensubjekte) möglich und kommt deshalb nur bei der Inhaber- und Angehörigenpauschale in Betracht. Bei Gäste-, Gesamt- und Fremdbelegungspauschalen sind weder die Gäste im Gegensatz zu den Familienangehörigen im Voraus bestimmt oder bestimmbar, noch kann die durchschnittliche Aufenthaltsdauer vermutet werden. Die Durchschnittsbetrachtung muss sich deshalb anstatt auf eine Person auf ein Objekt (z.B. Bett, Zimmer) beziehen. Es müsste somit auf eine geschätzte durchschnittliche Belegung der Betten abgestellt werden. Steuerobjekt kann nun aber nur ein Tatbestand sein, den das Steuersubjekt selbst verwirklicht. Es kann deshalb aus kurtaxenrechtlichen Überlegungen nicht angehen, dem Hotelier oder dem Inhaber eines Ferienhauses oder einer Ferienwohnung eine obligatorische Pauschale für unbestimmbare Übernachtungen (Steuerobjekt) von nicht bestimmten oder bestimmbaren Gästen (Steuersubjekte) aufzuerlegen. Aus dem Gesagten ergibt sich hingegen, dass die subjektbezogene Kurtaxe im Rahmen einer obligatorischen Pauschale für Eigenbelegung grundsätzlich erhoben werden kann. Demzufolge lassen sich der obligatorischen Kurtaxenpauschale der Eigentümer, Nutzniesser, Dauermieter des Ferienhauses oder der Ferienwohnung, dessen Ehepartner sowie die minderjährigen bzw. wirtschaftlich abhängigen Kinder und allenfalls weitere Angehörige unterstellen. Konkubinatspartner dürfen von der obligatorischen Pauschale ebenfalls erfasst werden, weil sie mit dem Inhaber der Liegenschaft in einem eheähnlichen Verhältnis leben und daher auch bestimmt bzw. bestimmbar sind. Für alle anderen Personen ist die Erhebung einer Pauschale beim Eigentümer des Ferienobjektes nur möglich, wenn</w:t>
      </w:r>
    </w:p>
    <w:p>
      <w:r>
        <w:t>dieser sich dazu freiwillig bereit erklärt, andernfalls haben die Gäste die Kurtaxe selbst zu bezahlen (Marantelli, a.a.O., S. 348 ff., mit Hinweisen).</w:t>
      </w:r>
    </w:p>
    <w:p>
      <w:r>
        <w:rPr>
          <w:b/>
        </w:rPr>
        <w:t>E. 5</w:t>
      </w:r>
    </w:p>
    <w:p>
      <w:r>
        <w:t>Das Verwaltungsgericht hat in PVG 1997 Nr. 42 weiter erkannt, dass die Fiktion einer durchschnittlichen Aufenthaltsdauer pro Steuersubjekt von 30 bis 40 Tagen im Jahr für die Festlegung der Pauschale verhältnismässig und sachlich vertretbar ist. Wie bereits oben ausgeführt worden ist, kommt eine Durchschnittsbetrachtung nur bezüglich des bestimmbaren Personenkreises, also des Eigentümers, Nutzniessers, Dauermieters des Ferienhauses/der Ferienwohnung und ihrer Familienangehörigen und auch des Konkubinatspartners in Betracht. Zur Bestimmung der Anzahl dieser Personen kann der Gesetzgeber aus Praktikabilitätsgründen zur Vermeidung eines grossen Verwaltungs- und Kontrollaufwandes auf verschiedene Ersatzgrössen wie Bett, Zimmer, Wohneinheit etc. abstellen. Nicht zulässig sind hingegen Bemessungsgrössen mit Wertcharakter oder solche mit allzu grosser Unbestimmtheit wie Haus oder Wohnung. Da die Inhaber- und Familienpauschale subjekt- und nicht objektbezogen ist, muss beim Abstellen auf eine zulässige Ersatzgrösse beachtet werden, dass das Objekt (z.B. Bett) einem eigenständigen Kurtaxensubjekt zugeordnet werden kann (Marantelli, a.a.O., S. 362). Die Anzahl der unter die Familienpauschale fallenden Personen beruht demzufolge auf der widerlegbaren Vermutung, dass sie mit der Zahl der Objekte übereinstimmt. Diese Vermutung bewirkt die Umkehr der Beweislast, d.h. der Eigentümer, Nutzniesser oder Dauermieter kann den Beweis erbringen, dass das Haus bzw. die Wohnung tatsächlich von weniger, als den vermuteten Personen genutzt wird. Würde dieser Nachweis nicht zugelassen, könnte das zur Folge haben, dass die Kurtaxe nach Steuerobjekten bestimmt würde, für welche gar keine Steuersubjekte vorhanden sind. Dies verstösst jedenfalls dann gegen das Willkürverbot, wenn deutlich weniger Personen in dem Ferienhaus oder in der Ferienwohnung logieren als von der Gemeinde vermutet wurde. Trifft dies zu, so kann der Inhaber gemäss obiger Ausführung den Beweis des Gegenteils erbringen. Wird dieser Beweis erbracht, so hat die Gemeinde die Pauschale unter Umständen angemessen zu reduzieren.</w:t>
      </w:r>
    </w:p>
    <w:p>
      <w:r>
        <w:rPr>
          <w:b/>
        </w:rPr>
        <w:t>E. 6</w:t>
      </w:r>
    </w:p>
    <w:p>
      <w:r>
        <w:t>a) Der Gemeinderat hat die Jahrespauschalen gemäss dem ihm in Art. 8 TG gesetzten Rahmen auf Fr. 336.-- für eine 1-Zimmerwohnung (zwei Betten) bis Fr. 1'008.-- für eine 5-Zimmerwohnung (sechs Betten) und mehr festgelegt. Dabei ging er von einer durchschnittlichen Bettenbelegung von 37 Tagen im Jahr aus, was nach dem oben Gesagten nicht zu beanstanden ist. Ebenso ist das grundsätzliche Abstellen auf die Bettenzahl rechtmässig, was der Rekurrent auch nicht bestreitet. Er ist jedoch der Auffassung, dass die Festlegung der Pauschalansätze durch den Gemeinderat gegen das Legalitätsprinzip verstosse, weshalb die angefochtene Verfügung zu kassieren sei. Mindestens sei aber zu berücksichtigen, dass er nachgewiesen habe, dass er sein Haus nur mit seiner Lebenspartnerin nutze und keine weiteren Angehörigen habe. Die Abgabe sei deshalb auf Fr. 504.-- festzusetzen. b) Für die Erhebung von Steuern gilt nach Art. 127 Abs. 1 der Bundesverfassung (BV) sowie nach einhelliger Lehre und Rechtsprechung, dass die wesentlichen Elemente der Abgabe, der Kreis der Steuerpflichtigen, der Gegenstand der Steuer sowie die Grundsätze ihrer Bemessung in einem formellen Gesetz selbst enthalten sein müssen. Steuersubjekt, -objekt, - bemessung und -mass müssen sich somit wenigstens in den Grundzügen aus dem Gesetz ergeben (vgl. BGE 129 I 346, 128 I 317; Widmer, Das Legalitätsprinzip im Abgaberecht, Zürich 1988, S. 97; Imboden/Krähenmann, Schweiz. Verwaltungsrechtsprechung, Ergänzungsband Nr. 113). Vorliegend sind das Prinzip der Steuerbemessung, nämlich die Grösse der Wohneinheit, und der Minimal- bzw. der Maximalansatz der Steuer im formellen Gesetz enthalten. Deswegen und weil es sich insgesamt um eine bescheidene Abgabe handelt, verstiess es nicht gegen das Legalitätsprinzip, die Abstufung des Pauschalentarifes nach Wohnungsgrössen der Exekutive zu überlassen. Der Hauptantrag des Rekurrenten, den angefochtenen Entscheid zu kassieren, ist deshalb abzuweisen. c) Dagegen ist sein Eventualbegehren gutzuheissen. Der Rekurrent hat unwidersprochen dargetan, dass er neben seiner Lebenspartnerin über keine weiteren Angehörigen verfügt, die sein Feriendomizil nutzen. Nach dem oben</w:t>
      </w:r>
    </w:p>
    <w:p>
      <w:r>
        <w:t>Gesagten führt die Anwendung der Bettenpauschale bei ihm daher dazu, dass er für nicht existente Steuersubjekte Kurtaxen abzuliefern hätte, was klar verfassungswidrig ist. Die Gästepauschale ist daher auf den beantragten Betrag von Fr. 504.-- zu reduzieren, was dem Ansatz für eine 2- Zimmerwohnung entspricht.</w:t>
      </w:r>
    </w:p>
    <w:p>
      <w:r>
        <w:rPr>
          <w:b/>
        </w:rPr>
        <w:t>E. 7</w:t>
      </w:r>
    </w:p>
    <w:p>
      <w:r>
        <w:t>Bei diesem Ausgang gehen die Verfahrenskosten je zur Hälfte zulasten des Rekurrenten und der Gemeinde. Die aussergerichtlichen Kosten sind wettzuschlagen. Demnach erkennt das Gericht: 1. Der Rekurs wird teilweise gutgeheissen und die Gäste- und Sporttaxe 05/06 in Abänderung des angefochtenen Entscheides auf Fr. 504.-- festgesetzt. Im Übrigen wird der Rekurs abgewiesen. 2. Die Gerichtskosten, bestehend - aus einer Staatsgebühr von Fr. 1'000.-- - und den Kanzleiauslagen von Fr. 204.-- zusammen Fr. 1'204.-- gehen je zur Hälfte zulasten von … und der Gemeinde … und sind innert 30 Tagen seit Zustellung dieses Entscheides an die Finanzverwaltung des Kantons Graubünden, Chur, zu bezahlen. 3. Die aussergerichtlichen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